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jc w:val="center"/>
        <w:textAlignment w:val="auto"/>
        <w:rPr>
          <w:rFonts w:hint="default" w:ascii="Times New Roman" w:hAnsi="Times New Roman" w:eastAsia="方正小标宋简体" w:cs="Times New Roman"/>
          <w:color w:val="auto"/>
          <w:sz w:val="44"/>
          <w:szCs w:val="44"/>
          <w:highlight w:val="none"/>
          <w:shd w:val="clear" w:color="auto" w:fill="auto"/>
        </w:rPr>
      </w:pP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color w:val="auto"/>
          <w:sz w:val="44"/>
          <w:szCs w:val="44"/>
          <w:highlight w:val="none"/>
          <w:shd w:val="clear" w:color="auto" w:fill="auto"/>
        </w:rPr>
      </w:pPr>
      <w:r>
        <w:rPr>
          <w:rFonts w:hint="default" w:ascii="Times New Roman" w:hAnsi="Times New Roman" w:eastAsia="方正小标宋简体" w:cs="Times New Roman"/>
          <w:color w:val="auto"/>
          <w:sz w:val="44"/>
          <w:szCs w:val="44"/>
          <w:highlight w:val="none"/>
          <w:shd w:val="clear" w:color="auto" w:fill="auto"/>
        </w:rPr>
        <w:t>2019年威海市环翠区教育和体育</w:t>
      </w: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color w:val="auto"/>
          <w:sz w:val="44"/>
          <w:szCs w:val="44"/>
          <w:highlight w:val="none"/>
          <w:shd w:val="clear" w:color="auto" w:fill="auto"/>
        </w:rPr>
      </w:pPr>
      <w:r>
        <w:rPr>
          <w:rFonts w:hint="default" w:ascii="Times New Roman" w:hAnsi="Times New Roman" w:eastAsia="方正小标宋简体" w:cs="Times New Roman"/>
          <w:color w:val="auto"/>
          <w:sz w:val="44"/>
          <w:szCs w:val="44"/>
          <w:highlight w:val="none"/>
          <w:shd w:val="clear" w:color="auto" w:fill="auto"/>
        </w:rPr>
        <w:t>局属学校引进重点高校优秀毕业生公告</w:t>
      </w:r>
    </w:p>
    <w:p>
      <w:pPr>
        <w:bidi w:val="0"/>
        <w:rPr>
          <w:rFonts w:hint="default"/>
        </w:rPr>
      </w:pP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为进一步加强教师队伍建设，积极引进高层次人才，全面提升教师队伍整体素质和教育教学质量，定于2019年面向重点高校引进优秀毕业生从事教师职业。有关事项公告如下：</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一、范围和数量</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引进优秀人才的范围为所有高等院校全日制博士研究生，部分重点高等院校及国（境）外知名院校全日制硕士研究生和本科生（有关院校名单见附件1），人数30名。根据报名、考试和考察情况择优引进。</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二、资格条件</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（一）具有中华人民共和国国籍。</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（二）遵守宪法和法律，具有良好的品行和职业道德。</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（三）</w:t>
      </w:r>
      <w:bookmarkStart w:id="0" w:name="_GoBack"/>
      <w:r>
        <w:rPr>
          <w:rFonts w:hint="default" w:ascii="Times New Roman" w:hAnsi="Times New Roman" w:eastAsia="仿宋_GB2312" w:cs="Times New Roman"/>
          <w:color w:val="auto"/>
          <w:sz w:val="32"/>
          <w:szCs w:val="32"/>
          <w:highlight w:val="none"/>
          <w:shd w:val="clear" w:color="auto" w:fill="auto"/>
        </w:rPr>
        <w:t>大学本科生及硕士研究生30周岁以下（1988年8月1日以后出生），博士研究生35周岁以下</w:t>
      </w:r>
      <w:bookmarkEnd w:id="0"/>
      <w:r>
        <w:rPr>
          <w:rFonts w:hint="default" w:ascii="Times New Roman" w:hAnsi="Times New Roman" w:eastAsia="仿宋_GB2312" w:cs="Times New Roman"/>
          <w:color w:val="auto"/>
          <w:sz w:val="32"/>
          <w:szCs w:val="32"/>
          <w:highlight w:val="none"/>
          <w:shd w:val="clear" w:color="auto" w:fill="auto"/>
        </w:rPr>
        <w:t>（1983年8月1日以后出生）。教师资格证书取得时间需在2019年</w:t>
      </w:r>
      <w:r>
        <w:rPr>
          <w:rFonts w:hint="eastAsia" w:ascii="Times New Roman" w:hAnsi="Times New Roman" w:eastAsia="仿宋_GB2312" w:cs="Times New Roman"/>
          <w:color w:val="auto"/>
          <w:sz w:val="32"/>
          <w:szCs w:val="32"/>
          <w:highlight w:val="none"/>
          <w:shd w:val="clear" w:color="auto" w:fill="auto"/>
          <w:lang w:val="en-US" w:eastAsia="zh-CN"/>
        </w:rPr>
        <w:t>8</w:t>
      </w:r>
      <w:r>
        <w:rPr>
          <w:rFonts w:hint="default" w:ascii="Times New Roman" w:hAnsi="Times New Roman" w:eastAsia="仿宋_GB2312" w:cs="Times New Roman"/>
          <w:color w:val="auto"/>
          <w:sz w:val="32"/>
          <w:szCs w:val="32"/>
          <w:highlight w:val="none"/>
          <w:shd w:val="clear" w:color="auto" w:fill="auto"/>
        </w:rPr>
        <w:t>月</w:t>
      </w:r>
      <w:r>
        <w:rPr>
          <w:rFonts w:hint="eastAsia" w:ascii="Times New Roman" w:hAnsi="Times New Roman" w:eastAsia="仿宋_GB2312" w:cs="Times New Roman"/>
          <w:color w:val="auto"/>
          <w:sz w:val="32"/>
          <w:szCs w:val="32"/>
          <w:highlight w:val="none"/>
          <w:shd w:val="clear" w:color="auto" w:fill="auto"/>
          <w:lang w:val="en-US" w:eastAsia="zh-CN"/>
        </w:rPr>
        <w:t>15</w:t>
      </w:r>
      <w:r>
        <w:rPr>
          <w:rFonts w:hint="default" w:ascii="Times New Roman" w:hAnsi="Times New Roman" w:eastAsia="仿宋_GB2312" w:cs="Times New Roman"/>
          <w:color w:val="auto"/>
          <w:sz w:val="32"/>
          <w:szCs w:val="32"/>
          <w:highlight w:val="none"/>
          <w:shd w:val="clear" w:color="auto" w:fill="auto"/>
        </w:rPr>
        <w:t>日前。有关高校的分校、独立学院等，均不列入引进范围。</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（四）具备引进人才岗位所需的学科专业等条件。</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（五）身体健康，吃苦耐劳，具有良好的心理素质。</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（六）具备引进人才岗位所需的其他资格条件，详见《2019年环翠区教育和体育局属学校引进重点高校优秀毕业生岗位计划表》（附件</w:t>
      </w:r>
      <w:r>
        <w:rPr>
          <w:rFonts w:hint="eastAsia" w:ascii="Times New Roman" w:hAnsi="Times New Roman" w:eastAsia="仿宋_GB2312" w:cs="Times New Roman"/>
          <w:color w:val="auto"/>
          <w:sz w:val="32"/>
          <w:szCs w:val="32"/>
          <w:highlight w:val="none"/>
          <w:shd w:val="clear" w:color="auto" w:fill="auto"/>
          <w:lang w:val="en-US" w:eastAsia="zh-CN"/>
        </w:rPr>
        <w:t>2</w:t>
      </w:r>
      <w:r>
        <w:rPr>
          <w:rFonts w:hint="default" w:ascii="Times New Roman" w:hAnsi="Times New Roman" w:eastAsia="仿宋_GB2312" w:cs="Times New Roman"/>
          <w:color w:val="auto"/>
          <w:sz w:val="32"/>
          <w:szCs w:val="32"/>
          <w:highlight w:val="none"/>
          <w:shd w:val="clear" w:color="auto" w:fill="auto"/>
        </w:rPr>
        <w:t>，以下简称《岗位计划表》）委托培养、在职培养和定向培养的高校毕业生，不列入引进范围。因违法违纪曾受过各种处分处理的人员，或在各级各类公务员、事业单位招考（聘）中被认定有舞弊等严重违反纪律行为的人员，在读全日制高校非应届毕业生，现役军人以及法律法规规定不得聘用的其他情形人员不得报考，在读全日制普通高校非应届毕业生不能用已取得的学历学位作为条件报考。</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三、报名和资格审查</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楷体_GB2312" w:cs="Times New Roman"/>
          <w:color w:val="auto"/>
          <w:sz w:val="32"/>
          <w:szCs w:val="32"/>
          <w:highlight w:val="none"/>
          <w:shd w:val="clear" w:color="auto" w:fill="auto"/>
        </w:rPr>
      </w:pPr>
      <w:r>
        <w:rPr>
          <w:rFonts w:hint="default" w:ascii="Times New Roman" w:hAnsi="Times New Roman" w:eastAsia="楷体_GB2312" w:cs="Times New Roman"/>
          <w:color w:val="auto"/>
          <w:sz w:val="32"/>
          <w:szCs w:val="32"/>
          <w:highlight w:val="none"/>
          <w:shd w:val="clear" w:color="auto" w:fill="auto"/>
        </w:rPr>
        <w:t>（一）报名</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报名采取统一时间、网上报名、网上初审的方式进行。</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0000FF"/>
          <w:sz w:val="32"/>
          <w:szCs w:val="32"/>
          <w:highlight w:val="none"/>
          <w:shd w:val="clear" w:color="auto" w:fill="auto"/>
        </w:rPr>
      </w:pPr>
      <w:r>
        <w:rPr>
          <w:rFonts w:hint="default" w:ascii="Times New Roman" w:hAnsi="Times New Roman" w:eastAsia="仿宋_GB2312" w:cs="Times New Roman"/>
          <w:color w:val="0000FF"/>
          <w:sz w:val="32"/>
          <w:szCs w:val="32"/>
          <w:highlight w:val="none"/>
          <w:shd w:val="clear" w:color="auto" w:fill="auto"/>
        </w:rPr>
        <w:t>报名时间：2019年4月</w:t>
      </w:r>
      <w:r>
        <w:rPr>
          <w:rFonts w:hint="eastAsia" w:ascii="Times New Roman" w:hAnsi="Times New Roman" w:eastAsia="仿宋_GB2312" w:cs="Times New Roman"/>
          <w:color w:val="0000FF"/>
          <w:sz w:val="32"/>
          <w:szCs w:val="32"/>
          <w:highlight w:val="none"/>
          <w:shd w:val="clear" w:color="auto" w:fill="auto"/>
          <w:lang w:val="en-US" w:eastAsia="zh-CN"/>
        </w:rPr>
        <w:t>22</w:t>
      </w:r>
      <w:r>
        <w:rPr>
          <w:rFonts w:hint="default" w:ascii="Times New Roman" w:hAnsi="Times New Roman" w:eastAsia="仿宋_GB2312" w:cs="Times New Roman"/>
          <w:color w:val="0000FF"/>
          <w:sz w:val="32"/>
          <w:szCs w:val="32"/>
          <w:highlight w:val="none"/>
          <w:shd w:val="clear" w:color="auto" w:fill="auto"/>
        </w:rPr>
        <w:t>日9:00—4月</w:t>
      </w:r>
      <w:r>
        <w:rPr>
          <w:rFonts w:hint="eastAsia" w:ascii="Times New Roman" w:hAnsi="Times New Roman" w:eastAsia="仿宋_GB2312" w:cs="Times New Roman"/>
          <w:color w:val="0000FF"/>
          <w:sz w:val="32"/>
          <w:szCs w:val="32"/>
          <w:highlight w:val="none"/>
          <w:shd w:val="clear" w:color="auto" w:fill="auto"/>
          <w:lang w:val="en-US" w:eastAsia="zh-CN"/>
        </w:rPr>
        <w:t>26</w:t>
      </w:r>
      <w:r>
        <w:rPr>
          <w:rFonts w:hint="default" w:ascii="Times New Roman" w:hAnsi="Times New Roman" w:eastAsia="仿宋_GB2312" w:cs="Times New Roman"/>
          <w:color w:val="0000FF"/>
          <w:sz w:val="32"/>
          <w:szCs w:val="32"/>
          <w:highlight w:val="none"/>
          <w:shd w:val="clear" w:color="auto" w:fill="auto"/>
        </w:rPr>
        <w:t>日16:00</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0000FF"/>
          <w:sz w:val="32"/>
          <w:szCs w:val="32"/>
          <w:highlight w:val="none"/>
          <w:shd w:val="clear" w:color="auto" w:fill="auto"/>
        </w:rPr>
      </w:pPr>
      <w:r>
        <w:rPr>
          <w:rFonts w:hint="default" w:ascii="Times New Roman" w:hAnsi="Times New Roman" w:eastAsia="仿宋_GB2312" w:cs="Times New Roman"/>
          <w:color w:val="0000FF"/>
          <w:sz w:val="32"/>
          <w:szCs w:val="32"/>
          <w:highlight w:val="none"/>
          <w:shd w:val="clear" w:color="auto" w:fill="auto"/>
        </w:rPr>
        <w:t>查询时间：2019年4月</w:t>
      </w:r>
      <w:r>
        <w:rPr>
          <w:rFonts w:hint="eastAsia" w:ascii="Times New Roman" w:hAnsi="Times New Roman" w:eastAsia="仿宋_GB2312" w:cs="Times New Roman"/>
          <w:color w:val="0000FF"/>
          <w:sz w:val="32"/>
          <w:szCs w:val="32"/>
          <w:highlight w:val="none"/>
          <w:shd w:val="clear" w:color="auto" w:fill="auto"/>
          <w:lang w:val="en-US" w:eastAsia="zh-CN"/>
        </w:rPr>
        <w:t>22</w:t>
      </w:r>
      <w:r>
        <w:rPr>
          <w:rFonts w:hint="default" w:ascii="Times New Roman" w:hAnsi="Times New Roman" w:eastAsia="仿宋_GB2312" w:cs="Times New Roman"/>
          <w:color w:val="0000FF"/>
          <w:sz w:val="32"/>
          <w:szCs w:val="32"/>
          <w:highlight w:val="none"/>
          <w:shd w:val="clear" w:color="auto" w:fill="auto"/>
        </w:rPr>
        <w:t>日11:00—4月</w:t>
      </w:r>
      <w:r>
        <w:rPr>
          <w:rFonts w:hint="eastAsia" w:ascii="Times New Roman" w:hAnsi="Times New Roman" w:eastAsia="仿宋_GB2312" w:cs="Times New Roman"/>
          <w:color w:val="0000FF"/>
          <w:sz w:val="32"/>
          <w:szCs w:val="32"/>
          <w:highlight w:val="none"/>
          <w:shd w:val="clear" w:color="auto" w:fill="auto"/>
          <w:lang w:val="en-US" w:eastAsia="zh-CN"/>
        </w:rPr>
        <w:t>27</w:t>
      </w:r>
      <w:r>
        <w:rPr>
          <w:rFonts w:hint="default" w:ascii="Times New Roman" w:hAnsi="Times New Roman" w:eastAsia="仿宋_GB2312" w:cs="Times New Roman"/>
          <w:color w:val="0000FF"/>
          <w:sz w:val="32"/>
          <w:szCs w:val="32"/>
          <w:highlight w:val="none"/>
          <w:shd w:val="clear" w:color="auto" w:fill="auto"/>
        </w:rPr>
        <w:t>日16:00</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16"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pacing w:val="-6"/>
          <w:sz w:val="32"/>
          <w:szCs w:val="32"/>
          <w:highlight w:val="none"/>
          <w:shd w:val="clear" w:color="auto" w:fill="auto"/>
        </w:rPr>
        <w:t>报名网站：威海市环翠区人民政府网站</w:t>
      </w:r>
      <w:r>
        <w:rPr>
          <w:rFonts w:hint="default" w:ascii="Times New Roman" w:hAnsi="Times New Roman" w:eastAsia="仿宋_GB2312" w:cs="Times New Roman"/>
          <w:color w:val="auto"/>
          <w:sz w:val="32"/>
          <w:szCs w:val="32"/>
          <w:highlight w:val="none"/>
          <w:shd w:val="clear" w:color="auto" w:fill="auto"/>
        </w:rPr>
        <w:t>（www.huancui.gov.cn）</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具体办法：</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1.个人报名：报考人员登陆报名网站，如实填报个人报名信息资料，并上传本人一寸近期免冠正面证件照片，上传的照片应保证清晰可辨。报名资格一经初审通过，不能更改。报考人员必须使用有效期内的二代身份证报名，报名与面试时使用的身份证必须一致。报考人员恶意注册报名信息，扰乱报名秩序或伪造学历证明及其他有关证件获取考试资格的，查实后取消其本次报考资格并按有关规定处理。</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2.网上初审：环翠区教育和体育局指定专人负责资格初审工作，在报名期间对报考人员提交的信息资料进行资格初审，并及时确定初审结果。对具备报名资格并符合报考条件的，不得拒绝报名；对未通过初审的人员，要说明理由；对提交材料不全的，应注明缺少内容，退回报考人员补充。初审通过，报名信息不能更改。</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3.网上查询：报考人员在网上提交报考信息后，可在查询截止之日前登陆报名网站，查询报名资格初审结果。</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4.打印相关材料：网上初审通过人员可</w:t>
      </w:r>
      <w:r>
        <w:rPr>
          <w:rFonts w:hint="default" w:ascii="Times New Roman" w:hAnsi="Times New Roman" w:eastAsia="仿宋_GB2312" w:cs="Times New Roman"/>
          <w:color w:val="0000FF"/>
          <w:sz w:val="32"/>
          <w:szCs w:val="32"/>
          <w:highlight w:val="none"/>
          <w:shd w:val="clear" w:color="auto" w:fill="auto"/>
        </w:rPr>
        <w:t>于2019年4月</w:t>
      </w:r>
      <w:r>
        <w:rPr>
          <w:rFonts w:hint="eastAsia" w:ascii="Times New Roman" w:hAnsi="Times New Roman" w:eastAsia="仿宋_GB2312" w:cs="Times New Roman"/>
          <w:color w:val="0000FF"/>
          <w:sz w:val="32"/>
          <w:szCs w:val="32"/>
          <w:highlight w:val="none"/>
          <w:shd w:val="clear" w:color="auto" w:fill="auto"/>
          <w:lang w:val="en-US" w:eastAsia="zh-CN"/>
        </w:rPr>
        <w:t>22</w:t>
      </w:r>
      <w:r>
        <w:rPr>
          <w:rFonts w:hint="default" w:ascii="Times New Roman" w:hAnsi="Times New Roman" w:eastAsia="仿宋_GB2312" w:cs="Times New Roman"/>
          <w:color w:val="0000FF"/>
          <w:sz w:val="32"/>
          <w:szCs w:val="32"/>
          <w:highlight w:val="none"/>
          <w:shd w:val="clear" w:color="auto" w:fill="auto"/>
        </w:rPr>
        <w:t>日11:00—4月2</w:t>
      </w:r>
      <w:r>
        <w:rPr>
          <w:rFonts w:hint="eastAsia" w:ascii="Times New Roman" w:hAnsi="Times New Roman" w:eastAsia="仿宋_GB2312" w:cs="Times New Roman"/>
          <w:color w:val="0000FF"/>
          <w:sz w:val="32"/>
          <w:szCs w:val="32"/>
          <w:highlight w:val="none"/>
          <w:shd w:val="clear" w:color="auto" w:fill="auto"/>
          <w:lang w:val="en-US" w:eastAsia="zh-CN"/>
        </w:rPr>
        <w:t>7</w:t>
      </w:r>
      <w:r>
        <w:rPr>
          <w:rFonts w:hint="default" w:ascii="Times New Roman" w:hAnsi="Times New Roman" w:eastAsia="仿宋_GB2312" w:cs="Times New Roman"/>
          <w:color w:val="0000FF"/>
          <w:sz w:val="32"/>
          <w:szCs w:val="32"/>
          <w:highlight w:val="none"/>
          <w:shd w:val="clear" w:color="auto" w:fill="auto"/>
        </w:rPr>
        <w:t>日16:00</w:t>
      </w:r>
      <w:r>
        <w:rPr>
          <w:rFonts w:hint="default" w:ascii="Times New Roman" w:hAnsi="Times New Roman" w:eastAsia="仿宋_GB2312" w:cs="Times New Roman"/>
          <w:color w:val="auto"/>
          <w:sz w:val="32"/>
          <w:szCs w:val="32"/>
          <w:highlight w:val="none"/>
          <w:shd w:val="clear" w:color="auto" w:fill="auto"/>
        </w:rPr>
        <w:t>登陆报名网站打印自动生成的《环翠区教育和体育局属学校引进重点高校优秀毕业生计划报名表》（以下简称《报名表》，内含《诚信承诺书》，需本人签名），打印材料在资格复审时使用。</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楷体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报名结束后，最终确定的报考人数达不到2:1，则按相应比例核减引进数量。对紧缺专业岗位，报考人数达不到规定比例的，经批准后可适当降低开考比例。</w:t>
      </w:r>
      <w:r>
        <w:rPr>
          <w:rFonts w:hint="default" w:ascii="Times New Roman" w:hAnsi="Times New Roman" w:eastAsia="仿宋_GB2312" w:cs="Times New Roman"/>
          <w:color w:val="auto"/>
          <w:sz w:val="32"/>
          <w:szCs w:val="32"/>
          <w:highlight w:val="none"/>
          <w:shd w:val="clear" w:color="auto" w:fill="auto"/>
        </w:rPr>
        <w:br w:type="textWrapping"/>
      </w:r>
      <w:r>
        <w:rPr>
          <w:rFonts w:hint="eastAsia" w:ascii="Times New Roman" w:hAnsi="Times New Roman" w:eastAsia="仿宋_GB2312" w:cs="Times New Roman"/>
          <w:color w:val="auto"/>
          <w:sz w:val="32"/>
          <w:szCs w:val="32"/>
          <w:highlight w:val="none"/>
          <w:shd w:val="clear" w:color="auto" w:fill="auto"/>
          <w:lang w:val="en-US" w:eastAsia="zh-CN"/>
        </w:rPr>
        <w:t xml:space="preserve">   </w:t>
      </w:r>
      <w:r>
        <w:rPr>
          <w:rFonts w:hint="default" w:ascii="Times New Roman" w:hAnsi="Times New Roman" w:eastAsia="楷体_GB2312" w:cs="Times New Roman"/>
          <w:color w:val="auto"/>
          <w:sz w:val="32"/>
          <w:szCs w:val="32"/>
          <w:highlight w:val="none"/>
          <w:shd w:val="clear" w:color="auto" w:fill="auto"/>
        </w:rPr>
        <w:t>（二）资格复审</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资格复审在考察阶段进行。进入考察范围的人员，在规定时间地点，提供相关材料进行资格复审。报考人员在规定时间内没有提交相关材料的，视为弃权。资格审查贯穿引进优秀人才工作全过程，任何环节发现资格条件不符合者，即取消引进资格。</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eastAsia"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往届毕业生需提供以下材料原件及复印件：本人有效居民身份证，国家承认的学历（学位）证书，教师资格证书（或教师资格考试合格证明），《报名表》和《诚信承诺书》等相关材料。择业期内未就业的毕业生还需提交《就业报到证》；在职人员应聘的，还需提交有人事管理权限的单位（部门）同意的《同意应聘介绍信》（格式见附件3）</w:t>
      </w:r>
      <w:r>
        <w:rPr>
          <w:rFonts w:hint="eastAsia" w:ascii="Times New Roman" w:hAnsi="Times New Roman" w:eastAsia="仿宋_GB2312" w:cs="Times New Roman"/>
          <w:color w:val="auto"/>
          <w:sz w:val="32"/>
          <w:szCs w:val="32"/>
          <w:highlight w:val="none"/>
          <w:shd w:val="clear" w:color="auto" w:fill="auto"/>
        </w:rPr>
        <w:br w:type="textWrapping"/>
      </w:r>
      <w:r>
        <w:rPr>
          <w:rFonts w:hint="eastAsia" w:ascii="Times New Roman" w:hAnsi="Times New Roman" w:eastAsia="仿宋_GB2312" w:cs="Times New Roman"/>
          <w:color w:val="auto"/>
          <w:sz w:val="32"/>
          <w:szCs w:val="32"/>
          <w:highlight w:val="none"/>
          <w:shd w:val="clear" w:color="auto" w:fill="auto"/>
        </w:rPr>
        <w:t>       2019年应届毕业生需提供以下材料原件及复印件：本人有效居民身份证，学校院系提供的全日制学习证明，教师资格证书（或教师资格考试合格证明），学校审核盖章的《报名表》和《诚信承诺书》等相关材料。2019年应届硕士研究生、本科生取得毕业证书和学位证书时间须在2019年</w:t>
      </w:r>
      <w:r>
        <w:rPr>
          <w:rFonts w:hint="eastAsia" w:ascii="Times New Roman" w:hAnsi="Times New Roman" w:eastAsia="仿宋_GB2312" w:cs="Times New Roman"/>
          <w:color w:val="auto"/>
          <w:sz w:val="32"/>
          <w:szCs w:val="32"/>
          <w:highlight w:val="none"/>
          <w:shd w:val="clear" w:color="auto" w:fill="auto"/>
          <w:lang w:val="en-US" w:eastAsia="zh-CN"/>
        </w:rPr>
        <w:t>7</w:t>
      </w:r>
      <w:r>
        <w:rPr>
          <w:rFonts w:hint="eastAsia" w:ascii="Times New Roman" w:hAnsi="Times New Roman" w:eastAsia="仿宋_GB2312" w:cs="Times New Roman"/>
          <w:color w:val="auto"/>
          <w:sz w:val="32"/>
          <w:szCs w:val="32"/>
          <w:highlight w:val="none"/>
          <w:shd w:val="clear" w:color="auto" w:fill="auto"/>
        </w:rPr>
        <w:t>月</w:t>
      </w:r>
      <w:r>
        <w:rPr>
          <w:rFonts w:hint="eastAsia" w:ascii="Times New Roman" w:hAnsi="Times New Roman" w:eastAsia="仿宋_GB2312" w:cs="Times New Roman"/>
          <w:color w:val="auto"/>
          <w:sz w:val="32"/>
          <w:szCs w:val="32"/>
          <w:highlight w:val="none"/>
          <w:shd w:val="clear" w:color="auto" w:fill="auto"/>
          <w:lang w:val="en-US" w:eastAsia="zh-CN"/>
        </w:rPr>
        <w:t>31</w:t>
      </w:r>
      <w:r>
        <w:rPr>
          <w:rFonts w:hint="eastAsia" w:ascii="Times New Roman" w:hAnsi="Times New Roman" w:eastAsia="仿宋_GB2312" w:cs="Times New Roman"/>
          <w:color w:val="auto"/>
          <w:sz w:val="32"/>
          <w:szCs w:val="32"/>
          <w:highlight w:val="none"/>
          <w:shd w:val="clear" w:color="auto" w:fill="auto"/>
        </w:rPr>
        <w:t>日前，博士研究生须在2019年12月31日前。</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留学回国人员还要出具国家教育部门的学历学位认证资料。</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四、考试</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shd w:val="clear" w:color="auto" w:fill="auto"/>
          <w:lang w:val="en-US" w:eastAsia="zh-CN" w:bidi="ar-SA"/>
        </w:rPr>
      </w:pPr>
      <w:r>
        <w:rPr>
          <w:rFonts w:hint="default" w:ascii="Times New Roman" w:hAnsi="Times New Roman" w:eastAsia="仿宋_GB2312" w:cs="Times New Roman"/>
          <w:b w:val="0"/>
          <w:bCs w:val="0"/>
          <w:color w:val="auto"/>
          <w:kern w:val="2"/>
          <w:sz w:val="32"/>
          <w:szCs w:val="32"/>
          <w:highlight w:val="none"/>
          <w:shd w:val="clear" w:color="auto" w:fill="auto"/>
          <w:lang w:val="en-US" w:eastAsia="zh-CN" w:bidi="ar-SA"/>
        </w:rPr>
        <w:t>考试方式为面试。按照抽签确定面试顺序。面试采取试讲（即模拟讲课）的方式，主要考核岗位所需的基本能力和专业水平, 包括教学设计、教学能力、教学基本素养、教学思想和专业知识等方面。</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b w:val="0"/>
          <w:bCs w:val="0"/>
          <w:color w:val="auto"/>
          <w:kern w:val="2"/>
          <w:sz w:val="32"/>
          <w:szCs w:val="32"/>
          <w:highlight w:val="none"/>
          <w:shd w:val="clear" w:color="auto" w:fill="auto"/>
          <w:lang w:val="en-US" w:eastAsia="zh-CN" w:bidi="ar-SA"/>
        </w:rPr>
      </w:pPr>
      <w:r>
        <w:rPr>
          <w:rFonts w:hint="default" w:ascii="Times New Roman" w:hAnsi="Times New Roman" w:eastAsia="仿宋_GB2312" w:cs="Times New Roman"/>
          <w:b w:val="0"/>
          <w:bCs w:val="0"/>
          <w:color w:val="auto"/>
          <w:kern w:val="2"/>
          <w:sz w:val="32"/>
          <w:szCs w:val="32"/>
          <w:highlight w:val="none"/>
          <w:shd w:val="clear" w:color="auto" w:fill="auto"/>
          <w:lang w:val="en-US" w:eastAsia="zh-CN" w:bidi="ar-SA"/>
        </w:rPr>
        <w:t>根据网上岗位初审通过人数情况，可增加初试环节，初试方式为答辩，初试成绩不带入面试成绩。</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b w:val="0"/>
          <w:bCs w:val="0"/>
          <w:color w:val="auto"/>
          <w:kern w:val="2"/>
          <w:sz w:val="32"/>
          <w:szCs w:val="32"/>
          <w:highlight w:val="none"/>
          <w:shd w:val="clear" w:color="auto" w:fill="auto"/>
          <w:lang w:val="en-US" w:eastAsia="zh-CN" w:bidi="ar-SA"/>
        </w:rPr>
        <w:t>面试满分100分，合格分数线为70分。面试成绩计算到小数点后两位，尾数四舍五入，面试成绩在面试结束后公布。面试时间、地点等具体事宜另行通知。</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五、考察</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考察采取差额考察方式进行。在面试合格分数线以上，根据面试成绩由高分到低分按引进岗位计划1:1.5比例依次确定考察人选，成绩相同的均确定为考察人选。</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由环翠区教育和体育局组成考察小组，到引进人选所在高校或单位开展考察，并按照资格条件对考察人选进行资格复审。考察侧重思想政治表现、道德品质、业务能力和工作实绩等方面情况，提取考察对象档案，并对考察对象是否符合规定的岗位资格条件，所提供的相关信息材料是否真实准确等进行复审。审核档案时，如档案重要材料不全、个人经历不明、历史状况不清且无法进行有效考察的，档案中存在涂改造假问题，情节较重的，一律不作为引进人选。</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考察结束后，考察合格人选等额确定为体检人选。</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六、体检</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体检参照公务员录用体检标准执行。除特殊情况外，报考人员不按规定的时间、地点参加体检的，视作放弃体检。体检合格人员放弃的或因体检不合格出现空缺的，从考察合格人选中按总成绩依次等额递补。</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七、公示引进</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根据考试、考察、体检等情况，确定拟引进人选，在</w:t>
      </w:r>
      <w:r>
        <w:rPr>
          <w:rFonts w:hint="eastAsia" w:ascii="Times New Roman" w:hAnsi="Times New Roman" w:eastAsia="仿宋_GB2312" w:cs="Times New Roman"/>
          <w:color w:val="auto"/>
          <w:sz w:val="32"/>
          <w:szCs w:val="32"/>
          <w:highlight w:val="none"/>
          <w:shd w:val="clear" w:color="auto" w:fill="auto"/>
          <w:lang w:val="en-US" w:eastAsia="zh-CN"/>
        </w:rPr>
        <w:t>威海市</w:t>
      </w:r>
      <w:r>
        <w:rPr>
          <w:rFonts w:hint="default" w:ascii="Times New Roman" w:hAnsi="Times New Roman" w:eastAsia="仿宋_GB2312" w:cs="Times New Roman"/>
          <w:color w:val="auto"/>
          <w:sz w:val="32"/>
          <w:szCs w:val="32"/>
          <w:highlight w:val="none"/>
          <w:shd w:val="clear" w:color="auto" w:fill="auto"/>
        </w:rPr>
        <w:t>环翠区</w:t>
      </w:r>
      <w:r>
        <w:rPr>
          <w:rFonts w:hint="eastAsia" w:ascii="Times New Roman" w:hAnsi="Times New Roman" w:eastAsia="仿宋_GB2312" w:cs="Times New Roman"/>
          <w:color w:val="auto"/>
          <w:sz w:val="32"/>
          <w:szCs w:val="32"/>
          <w:highlight w:val="none"/>
          <w:shd w:val="clear" w:color="auto" w:fill="auto"/>
          <w:lang w:val="en-US" w:eastAsia="zh-CN"/>
        </w:rPr>
        <w:t>人民政府</w:t>
      </w:r>
      <w:r>
        <w:rPr>
          <w:rFonts w:hint="default" w:ascii="Times New Roman" w:hAnsi="Times New Roman" w:eastAsia="仿宋_GB2312" w:cs="Times New Roman"/>
          <w:color w:val="auto"/>
          <w:sz w:val="32"/>
          <w:szCs w:val="32"/>
          <w:highlight w:val="none"/>
          <w:shd w:val="clear" w:color="auto" w:fill="auto"/>
        </w:rPr>
        <w:t>网站</w:t>
      </w:r>
      <w:r>
        <w:rPr>
          <w:rFonts w:hint="eastAsia" w:ascii="Times New Roman" w:hAnsi="Times New Roman" w:eastAsia="仿宋_GB2312" w:cs="Times New Roman"/>
          <w:color w:val="auto"/>
          <w:sz w:val="32"/>
          <w:szCs w:val="32"/>
          <w:highlight w:val="none"/>
          <w:shd w:val="clear" w:color="auto" w:fill="auto"/>
          <w:lang w:val="en-US" w:eastAsia="zh-CN"/>
        </w:rPr>
        <w:t>和威海市环翠区教育和体育局网站</w:t>
      </w:r>
      <w:r>
        <w:rPr>
          <w:rFonts w:hint="default" w:ascii="Times New Roman" w:hAnsi="Times New Roman" w:eastAsia="仿宋_GB2312" w:cs="Times New Roman"/>
          <w:color w:val="auto"/>
          <w:sz w:val="32"/>
          <w:szCs w:val="32"/>
          <w:highlight w:val="none"/>
          <w:shd w:val="clear" w:color="auto" w:fill="auto"/>
        </w:rPr>
        <w:t>公示，公示期为5个工作日。公示期满没有问题的或者反映问题不影响引进的，办理聘用等有关手续。发现有影响引进的问题并查证属实的，取消引进资格，出现的空缺名额，按照有关规定履行相应程序后进行递补。</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八、管理使用</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楷体_GB2312" w:cs="Times New Roman"/>
          <w:color w:val="auto"/>
          <w:sz w:val="32"/>
          <w:szCs w:val="32"/>
          <w:highlight w:val="none"/>
          <w:shd w:val="clear" w:color="auto" w:fill="auto"/>
        </w:rPr>
        <w:t>1.岗前培训。</w:t>
      </w:r>
      <w:r>
        <w:rPr>
          <w:rFonts w:hint="default" w:ascii="Times New Roman" w:hAnsi="Times New Roman" w:eastAsia="仿宋_GB2312" w:cs="Times New Roman"/>
          <w:color w:val="auto"/>
          <w:sz w:val="32"/>
          <w:szCs w:val="32"/>
          <w:highlight w:val="none"/>
          <w:shd w:val="clear" w:color="auto" w:fill="auto"/>
        </w:rPr>
        <w:t>引进的优秀人才正式到岗前，将由</w:t>
      </w:r>
      <w:r>
        <w:rPr>
          <w:rFonts w:hint="default" w:ascii="Times New Roman" w:hAnsi="Times New Roman" w:eastAsia="仿宋_GB2312" w:cs="Times New Roman"/>
          <w:color w:val="auto"/>
          <w:sz w:val="32"/>
          <w:szCs w:val="32"/>
          <w:highlight w:val="none"/>
          <w:shd w:val="clear" w:color="auto" w:fill="auto"/>
          <w:lang w:val="en-US" w:eastAsia="zh-CN"/>
        </w:rPr>
        <w:t>环翠区</w:t>
      </w:r>
      <w:r>
        <w:rPr>
          <w:rFonts w:hint="default" w:ascii="Times New Roman" w:hAnsi="Times New Roman" w:eastAsia="仿宋_GB2312" w:cs="Times New Roman"/>
          <w:color w:val="auto"/>
          <w:sz w:val="32"/>
          <w:szCs w:val="32"/>
          <w:highlight w:val="none"/>
          <w:shd w:val="clear" w:color="auto" w:fill="auto"/>
        </w:rPr>
        <w:t>教育</w:t>
      </w:r>
      <w:r>
        <w:rPr>
          <w:rFonts w:hint="default" w:ascii="Times New Roman" w:hAnsi="Times New Roman" w:eastAsia="仿宋_GB2312" w:cs="Times New Roman"/>
          <w:color w:val="auto"/>
          <w:sz w:val="32"/>
          <w:szCs w:val="32"/>
          <w:highlight w:val="none"/>
          <w:shd w:val="clear" w:color="auto" w:fill="auto"/>
          <w:lang w:val="en-US" w:eastAsia="zh-CN"/>
        </w:rPr>
        <w:t>和体育</w:t>
      </w:r>
      <w:r>
        <w:rPr>
          <w:rFonts w:hint="default" w:ascii="Times New Roman" w:hAnsi="Times New Roman" w:eastAsia="仿宋_GB2312" w:cs="Times New Roman"/>
          <w:color w:val="auto"/>
          <w:sz w:val="32"/>
          <w:szCs w:val="32"/>
          <w:highlight w:val="none"/>
          <w:shd w:val="clear" w:color="auto" w:fill="auto"/>
        </w:rPr>
        <w:t>局统一组织岗前培训。</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楷体_GB2312" w:cs="Times New Roman"/>
          <w:color w:val="auto"/>
          <w:sz w:val="32"/>
          <w:szCs w:val="32"/>
          <w:highlight w:val="none"/>
          <w:shd w:val="clear" w:color="auto" w:fill="auto"/>
        </w:rPr>
        <w:t>2.试用期管理。</w:t>
      </w:r>
      <w:r>
        <w:rPr>
          <w:rFonts w:hint="default" w:ascii="Times New Roman" w:hAnsi="Times New Roman" w:eastAsia="仿宋_GB2312" w:cs="Times New Roman"/>
          <w:color w:val="auto"/>
          <w:sz w:val="32"/>
          <w:szCs w:val="32"/>
          <w:highlight w:val="none"/>
          <w:shd w:val="clear" w:color="auto" w:fill="auto"/>
        </w:rPr>
        <w:t>引进的优秀人才与</w:t>
      </w:r>
      <w:r>
        <w:rPr>
          <w:rFonts w:hint="default" w:ascii="Times New Roman" w:hAnsi="Times New Roman" w:eastAsia="仿宋_GB2312" w:cs="Times New Roman"/>
          <w:color w:val="auto"/>
          <w:sz w:val="32"/>
          <w:szCs w:val="32"/>
          <w:highlight w:val="none"/>
          <w:shd w:val="clear" w:color="auto" w:fill="auto"/>
          <w:lang w:val="en-US" w:eastAsia="zh-CN"/>
        </w:rPr>
        <w:t>环翠区</w:t>
      </w:r>
      <w:r>
        <w:rPr>
          <w:rFonts w:hint="default" w:ascii="Times New Roman" w:hAnsi="Times New Roman" w:eastAsia="仿宋_GB2312" w:cs="Times New Roman"/>
          <w:color w:val="auto"/>
          <w:sz w:val="32"/>
          <w:szCs w:val="32"/>
          <w:highlight w:val="none"/>
          <w:shd w:val="clear" w:color="auto" w:fill="auto"/>
        </w:rPr>
        <w:t>教育</w:t>
      </w:r>
      <w:r>
        <w:rPr>
          <w:rFonts w:hint="default" w:ascii="Times New Roman" w:hAnsi="Times New Roman" w:eastAsia="仿宋_GB2312" w:cs="Times New Roman"/>
          <w:color w:val="auto"/>
          <w:sz w:val="32"/>
          <w:szCs w:val="32"/>
          <w:highlight w:val="none"/>
          <w:shd w:val="clear" w:color="auto" w:fill="auto"/>
          <w:lang w:val="en-US" w:eastAsia="zh-CN"/>
        </w:rPr>
        <w:t>和体育</w:t>
      </w:r>
      <w:r>
        <w:rPr>
          <w:rFonts w:hint="default" w:ascii="Times New Roman" w:hAnsi="Times New Roman" w:eastAsia="仿宋_GB2312" w:cs="Times New Roman"/>
          <w:color w:val="auto"/>
          <w:sz w:val="32"/>
          <w:szCs w:val="32"/>
          <w:highlight w:val="none"/>
          <w:shd w:val="clear" w:color="auto" w:fill="auto"/>
        </w:rPr>
        <w:t>局属学校直接办理聘用手续，工资和社会保险等由</w:t>
      </w:r>
      <w:r>
        <w:rPr>
          <w:rFonts w:hint="default" w:ascii="Times New Roman" w:hAnsi="Times New Roman" w:eastAsia="仿宋_GB2312" w:cs="Times New Roman"/>
          <w:color w:val="auto"/>
          <w:sz w:val="32"/>
          <w:szCs w:val="32"/>
          <w:highlight w:val="none"/>
          <w:shd w:val="clear" w:color="auto" w:fill="auto"/>
          <w:lang w:val="en-US" w:eastAsia="zh-CN"/>
        </w:rPr>
        <w:t>环翠区</w:t>
      </w:r>
      <w:r>
        <w:rPr>
          <w:rFonts w:hint="default" w:ascii="Times New Roman" w:hAnsi="Times New Roman" w:eastAsia="仿宋_GB2312" w:cs="Times New Roman"/>
          <w:color w:val="auto"/>
          <w:sz w:val="32"/>
          <w:szCs w:val="32"/>
          <w:highlight w:val="none"/>
          <w:shd w:val="clear" w:color="auto" w:fill="auto"/>
        </w:rPr>
        <w:t>财政负担，试用期一般为1年，其中博士研究生试用期为6个月。试用期满，由</w:t>
      </w:r>
      <w:r>
        <w:rPr>
          <w:rFonts w:hint="default" w:ascii="Times New Roman" w:hAnsi="Times New Roman" w:eastAsia="仿宋_GB2312" w:cs="Times New Roman"/>
          <w:color w:val="auto"/>
          <w:sz w:val="32"/>
          <w:szCs w:val="32"/>
          <w:highlight w:val="none"/>
          <w:shd w:val="clear" w:color="auto" w:fill="auto"/>
          <w:lang w:val="en-US" w:eastAsia="zh-CN"/>
        </w:rPr>
        <w:t>环翠区</w:t>
      </w:r>
      <w:r>
        <w:rPr>
          <w:rFonts w:hint="default" w:ascii="Times New Roman" w:hAnsi="Times New Roman" w:eastAsia="仿宋_GB2312" w:cs="Times New Roman"/>
          <w:color w:val="auto"/>
          <w:sz w:val="32"/>
          <w:szCs w:val="32"/>
          <w:highlight w:val="none"/>
          <w:shd w:val="clear" w:color="auto" w:fill="auto"/>
        </w:rPr>
        <w:t>教育</w:t>
      </w:r>
      <w:r>
        <w:rPr>
          <w:rFonts w:hint="default" w:ascii="Times New Roman" w:hAnsi="Times New Roman" w:eastAsia="仿宋_GB2312" w:cs="Times New Roman"/>
          <w:color w:val="auto"/>
          <w:sz w:val="32"/>
          <w:szCs w:val="32"/>
          <w:highlight w:val="none"/>
          <w:shd w:val="clear" w:color="auto" w:fill="auto"/>
          <w:lang w:val="en-US" w:eastAsia="zh-CN"/>
        </w:rPr>
        <w:t>和体育</w:t>
      </w:r>
      <w:r>
        <w:rPr>
          <w:rFonts w:hint="default" w:ascii="Times New Roman" w:hAnsi="Times New Roman" w:eastAsia="仿宋_GB2312" w:cs="Times New Roman"/>
          <w:color w:val="auto"/>
          <w:sz w:val="32"/>
          <w:szCs w:val="32"/>
          <w:highlight w:val="none"/>
          <w:shd w:val="clear" w:color="auto" w:fill="auto"/>
        </w:rPr>
        <w:t>局</w:t>
      </w:r>
      <w:r>
        <w:rPr>
          <w:rFonts w:hint="default" w:ascii="Times New Roman" w:hAnsi="Times New Roman" w:eastAsia="仿宋_GB2312" w:cs="Times New Roman"/>
          <w:color w:val="auto"/>
          <w:sz w:val="32"/>
          <w:szCs w:val="32"/>
          <w:highlight w:val="none"/>
          <w:shd w:val="clear" w:color="auto" w:fill="auto"/>
          <w:lang w:eastAsia="zh-CN"/>
        </w:rPr>
        <w:t>、</w:t>
      </w:r>
      <w:r>
        <w:rPr>
          <w:rFonts w:hint="default" w:ascii="Times New Roman" w:hAnsi="Times New Roman" w:eastAsia="仿宋_GB2312" w:cs="Times New Roman"/>
          <w:color w:val="auto"/>
          <w:sz w:val="32"/>
          <w:szCs w:val="32"/>
          <w:highlight w:val="none"/>
          <w:shd w:val="clear" w:color="auto" w:fill="auto"/>
        </w:rPr>
        <w:t>聘用学校统一组织考核，合格的办理转正定级手续；考核不合格或放弃的，不再聘用。</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黑体" w:cs="Times New Roman"/>
          <w:color w:val="auto"/>
          <w:sz w:val="32"/>
          <w:szCs w:val="32"/>
          <w:highlight w:val="none"/>
          <w:shd w:val="clear" w:color="auto" w:fill="auto"/>
        </w:rPr>
      </w:pPr>
      <w:r>
        <w:rPr>
          <w:rFonts w:hint="default" w:ascii="Times New Roman" w:hAnsi="Times New Roman" w:eastAsia="黑体" w:cs="Times New Roman"/>
          <w:color w:val="auto"/>
          <w:sz w:val="32"/>
          <w:szCs w:val="32"/>
          <w:highlight w:val="none"/>
          <w:shd w:val="clear" w:color="auto" w:fill="auto"/>
        </w:rPr>
        <w:t>九、政策措施</w:t>
      </w:r>
    </w:p>
    <w:p>
      <w:pPr>
        <w:keepNext w:val="0"/>
        <w:keepLines w:val="0"/>
        <w:widowControl/>
        <w:suppressLineNumbers w:val="0"/>
        <w:ind w:firstLine="640" w:firstLineChars="200"/>
        <w:jc w:val="left"/>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楷体_GB2312" w:cs="Times New Roman"/>
          <w:color w:val="auto"/>
          <w:sz w:val="32"/>
          <w:szCs w:val="32"/>
          <w:highlight w:val="none"/>
          <w:shd w:val="clear" w:color="auto" w:fill="auto"/>
        </w:rPr>
        <w:t>补贴补助。</w:t>
      </w:r>
      <w:r>
        <w:rPr>
          <w:rFonts w:hint="default" w:ascii="Times New Roman" w:hAnsi="Times New Roman" w:eastAsia="仿宋_GB2312" w:cs="Times New Roman"/>
          <w:color w:val="auto"/>
          <w:sz w:val="32"/>
          <w:szCs w:val="32"/>
          <w:highlight w:val="none"/>
          <w:shd w:val="clear" w:color="auto" w:fill="auto"/>
        </w:rPr>
        <w:t>按照有关规定</w:t>
      </w:r>
      <w:r>
        <w:rPr>
          <w:rFonts w:hint="eastAsia" w:ascii="Times New Roman" w:hAnsi="Times New Roman" w:eastAsia="仿宋_GB2312" w:cs="Times New Roman"/>
          <w:color w:val="auto"/>
          <w:sz w:val="32"/>
          <w:szCs w:val="32"/>
          <w:highlight w:val="none"/>
          <w:shd w:val="clear" w:color="auto" w:fill="auto"/>
          <w:lang w:val="en-US" w:eastAsia="zh-CN"/>
        </w:rPr>
        <w:t>发放</w:t>
      </w:r>
      <w:r>
        <w:rPr>
          <w:rFonts w:hint="default" w:ascii="Times New Roman" w:hAnsi="Times New Roman" w:eastAsia="仿宋_GB2312" w:cs="Times New Roman"/>
          <w:color w:val="auto"/>
          <w:sz w:val="32"/>
          <w:szCs w:val="32"/>
          <w:highlight w:val="none"/>
          <w:shd w:val="clear" w:color="auto" w:fill="auto"/>
        </w:rPr>
        <w:t>工作津贴。</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报考人员在引进期间，应及时登陆威海市环翠区</w:t>
      </w:r>
      <w:r>
        <w:rPr>
          <w:rFonts w:hint="eastAsia" w:ascii="Times New Roman" w:hAnsi="Times New Roman" w:eastAsia="仿宋_GB2312" w:cs="Times New Roman"/>
          <w:color w:val="auto"/>
          <w:sz w:val="32"/>
          <w:szCs w:val="32"/>
          <w:highlight w:val="none"/>
          <w:shd w:val="clear" w:color="auto" w:fill="auto"/>
          <w:lang w:val="en-US" w:eastAsia="zh-CN"/>
        </w:rPr>
        <w:t>人民政府</w:t>
      </w:r>
      <w:r>
        <w:rPr>
          <w:rFonts w:hint="default" w:ascii="Times New Roman" w:hAnsi="Times New Roman" w:eastAsia="仿宋_GB2312" w:cs="Times New Roman"/>
          <w:color w:val="auto"/>
          <w:sz w:val="32"/>
          <w:szCs w:val="32"/>
          <w:highlight w:val="none"/>
          <w:shd w:val="clear" w:color="auto" w:fill="auto"/>
        </w:rPr>
        <w:t>网站</w:t>
      </w:r>
      <w:r>
        <w:rPr>
          <w:rFonts w:hint="eastAsia" w:ascii="Times New Roman" w:hAnsi="Times New Roman" w:eastAsia="仿宋_GB2312" w:cs="Times New Roman"/>
          <w:color w:val="auto"/>
          <w:sz w:val="32"/>
          <w:szCs w:val="32"/>
          <w:highlight w:val="none"/>
          <w:shd w:val="clear" w:color="auto" w:fill="auto"/>
          <w:lang w:val="en-US" w:eastAsia="zh-CN"/>
        </w:rPr>
        <w:t>和威海市环翠区教育和体育局网站</w:t>
      </w:r>
      <w:r>
        <w:rPr>
          <w:rFonts w:hint="default" w:ascii="Times New Roman" w:hAnsi="Times New Roman" w:eastAsia="仿宋_GB2312" w:cs="Times New Roman"/>
          <w:color w:val="auto"/>
          <w:sz w:val="32"/>
          <w:szCs w:val="32"/>
          <w:highlight w:val="none"/>
          <w:shd w:val="clear" w:color="auto" w:fill="auto"/>
        </w:rPr>
        <w:t>，了解报名网站发布的相关信息。因个人原因错过重要信息，影响考试和引进的，责任自负。</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本公告由威海市环翠区教育和体育局负责解释。</w:t>
      </w: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p>
    <w:p>
      <w:pPr>
        <w:keepNext w:val="0"/>
        <w:keepLines w:val="0"/>
        <w:pageBreakBefore w:val="0"/>
        <w:widowControl w:val="0"/>
        <w:kinsoku/>
        <w:wordWrap/>
        <w:overflowPunct w:val="0"/>
        <w:topLinePunct w:val="0"/>
        <w:autoSpaceDE/>
        <w:autoSpaceDN/>
        <w:bidi w:val="0"/>
        <w:spacing w:line="540" w:lineRule="exact"/>
        <w:ind w:left="0" w:leftChars="0" w:right="0" w:firstLine="640" w:firstLineChars="200"/>
        <w:jc w:val="both"/>
        <w:textAlignment w:val="auto"/>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t>咨询电话：</w:t>
      </w:r>
    </w:p>
    <w:p>
      <w:pPr>
        <w:keepNext w:val="0"/>
        <w:keepLines w:val="0"/>
        <w:pageBreakBefore w:val="0"/>
        <w:widowControl w:val="0"/>
        <w:kinsoku/>
        <w:wordWrap/>
        <w:overflowPunct w:val="0"/>
        <w:topLinePunct w:val="0"/>
        <w:autoSpaceDE/>
        <w:autoSpaceDN/>
        <w:bidi w:val="0"/>
        <w:spacing w:line="540" w:lineRule="exact"/>
        <w:ind w:left="4478" w:leftChars="304" w:right="0" w:hanging="3840" w:hangingChars="1200"/>
        <w:jc w:val="both"/>
        <w:textAlignment w:val="auto"/>
        <w:rPr>
          <w:rFonts w:hint="eastAsia" w:ascii="Times New Roman" w:hAnsi="Times New Roman" w:eastAsia="仿宋_GB2312" w:cs="Times New Roman"/>
          <w:color w:val="auto"/>
          <w:sz w:val="32"/>
          <w:szCs w:val="32"/>
          <w:highlight w:val="none"/>
          <w:shd w:val="clear" w:color="auto" w:fill="auto"/>
          <w:lang w:val="en-US" w:eastAsia="zh-CN"/>
        </w:rPr>
      </w:pPr>
      <w:r>
        <w:rPr>
          <w:rFonts w:hint="default" w:ascii="Times New Roman" w:hAnsi="Times New Roman" w:eastAsia="仿宋_GB2312" w:cs="Times New Roman"/>
          <w:color w:val="auto"/>
          <w:sz w:val="32"/>
          <w:szCs w:val="32"/>
          <w:highlight w:val="none"/>
          <w:shd w:val="clear" w:color="auto" w:fill="auto"/>
        </w:rPr>
        <w:t>环翠区教育和体育局0631-52228</w:t>
      </w:r>
      <w:r>
        <w:rPr>
          <w:rFonts w:hint="eastAsia" w:ascii="Times New Roman" w:hAnsi="Times New Roman" w:eastAsia="仿宋_GB2312" w:cs="Times New Roman"/>
          <w:color w:val="auto"/>
          <w:sz w:val="32"/>
          <w:szCs w:val="32"/>
          <w:highlight w:val="none"/>
          <w:shd w:val="clear" w:color="auto" w:fill="auto"/>
          <w:lang w:val="en-US" w:eastAsia="zh-CN"/>
        </w:rPr>
        <w:t>76</w:t>
      </w:r>
    </w:p>
    <w:p>
      <w:pPr>
        <w:keepNext w:val="0"/>
        <w:keepLines w:val="0"/>
        <w:pageBreakBefore w:val="0"/>
        <w:widowControl w:val="0"/>
        <w:kinsoku/>
        <w:wordWrap/>
        <w:overflowPunct w:val="0"/>
        <w:topLinePunct w:val="0"/>
        <w:autoSpaceDE/>
        <w:autoSpaceDN/>
        <w:bidi w:val="0"/>
        <w:spacing w:line="540" w:lineRule="exact"/>
        <w:ind w:right="0" w:firstLine="3520" w:firstLineChars="1100"/>
        <w:jc w:val="both"/>
        <w:textAlignment w:val="auto"/>
        <w:rPr>
          <w:rFonts w:hint="default" w:ascii="Times New Roman" w:hAnsi="Times New Roman" w:eastAsia="仿宋_GB2312" w:cs="Times New Roman"/>
          <w:color w:val="auto"/>
          <w:sz w:val="32"/>
          <w:szCs w:val="32"/>
          <w:highlight w:val="none"/>
          <w:shd w:val="clear" w:color="auto" w:fill="auto"/>
          <w:lang w:val="en-US" w:eastAsia="zh-CN"/>
        </w:rPr>
      </w:pPr>
      <w:r>
        <w:rPr>
          <w:rFonts w:hint="eastAsia" w:ascii="Times New Roman" w:hAnsi="Times New Roman" w:eastAsia="仿宋_GB2312" w:cs="Times New Roman"/>
          <w:color w:val="auto"/>
          <w:sz w:val="32"/>
          <w:szCs w:val="32"/>
          <w:highlight w:val="none"/>
          <w:shd w:val="clear" w:color="auto" w:fill="auto"/>
          <w:lang w:val="en-US" w:eastAsia="zh-CN"/>
        </w:rPr>
        <w:t>0631-5288207</w:t>
      </w:r>
    </w:p>
    <w:p>
      <w:pPr>
        <w:rPr>
          <w:rFonts w:hint="default" w:ascii="Times New Roman" w:hAnsi="Times New Roman" w:eastAsia="仿宋_GB2312" w:cs="Times New Roman"/>
          <w:color w:val="auto"/>
          <w:sz w:val="32"/>
          <w:szCs w:val="32"/>
          <w:highlight w:val="none"/>
          <w:shd w:val="clear" w:color="auto" w:fill="auto"/>
        </w:rPr>
      </w:pPr>
      <w:r>
        <w:rPr>
          <w:rFonts w:hint="default" w:ascii="Times New Roman" w:hAnsi="Times New Roman" w:eastAsia="仿宋_GB2312" w:cs="Times New Roman"/>
          <w:color w:val="auto"/>
          <w:sz w:val="32"/>
          <w:szCs w:val="32"/>
          <w:highlight w:val="none"/>
          <w:shd w:val="clear" w:color="auto" w:fill="auto"/>
        </w:rPr>
        <w:br w:type="page"/>
      </w:r>
    </w:p>
    <w:p>
      <w:pPr>
        <w:spacing w:line="560" w:lineRule="exact"/>
        <w:jc w:val="lef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bidi w:val="0"/>
        <w:rPr>
          <w:rFonts w:hint="eastAsia"/>
          <w:lang w:eastAsia="zh-CN"/>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环翠区</w:t>
      </w:r>
      <w:r>
        <w:rPr>
          <w:rFonts w:hint="default" w:ascii="Times New Roman" w:hAnsi="Times New Roman" w:eastAsia="方正小标宋简体" w:cs="Times New Roman"/>
          <w:sz w:val="44"/>
          <w:szCs w:val="44"/>
        </w:rPr>
        <w:t>教育</w:t>
      </w:r>
      <w:r>
        <w:rPr>
          <w:rFonts w:hint="default" w:ascii="Times New Roman" w:hAnsi="Times New Roman" w:eastAsia="方正小标宋简体" w:cs="Times New Roman"/>
          <w:sz w:val="44"/>
          <w:szCs w:val="44"/>
          <w:lang w:val="en-US" w:eastAsia="zh-CN"/>
        </w:rPr>
        <w:t>和体育</w:t>
      </w:r>
      <w:r>
        <w:rPr>
          <w:rFonts w:hint="default" w:ascii="Times New Roman" w:hAnsi="Times New Roman" w:eastAsia="方正小标宋简体" w:cs="Times New Roman"/>
          <w:sz w:val="44"/>
          <w:szCs w:val="44"/>
        </w:rPr>
        <w:t>局属学校2019年</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引进优秀毕业生高校（科研院所）名单</w:t>
      </w:r>
    </w:p>
    <w:p>
      <w:pPr>
        <w:pStyle w:val="2"/>
        <w:keepNext w:val="0"/>
        <w:keepLines w:val="0"/>
        <w:spacing w:before="0" w:after="0" w:line="560" w:lineRule="exact"/>
        <w:rPr>
          <w:rFonts w:hint="default" w:ascii="Times New Roman" w:hAnsi="Times New Roman" w:cs="Times New Roman"/>
          <w:sz w:val="28"/>
          <w:szCs w:val="28"/>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一、全日制本科生和全日制硕士研究生所属院校（科研院所）</w:t>
      </w:r>
    </w:p>
    <w:p>
      <w:pPr>
        <w:autoSpaceDE w:val="0"/>
        <w:autoSpaceDN w:val="0"/>
        <w:adjustRightInd w:val="0"/>
        <w:spacing w:line="560" w:lineRule="exact"/>
        <w:ind w:firstLine="641"/>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清华大学、北京大学、复旦大学、浙江大学、南京大学、厦门大学、山东大学、天津大学、南开大学、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"https://www.baidu.com/s?wd=%E8%A5%BF%E5%AE%89%E4%BA%A4%E9%80%9A%E5%A4%A7%E5%AD%A6&amp;tn=44039180_cpr&amp;fenlei=mv6quAkxTZn0IZRqIHckPjm4nH00T1YYPyFWmyRdnjRLP16LuW040ZwV5Hcvrjm3rH6sPfKWUMw85HfYnjn4nH6sgvPsT6KdThsqpZwYTjCEQLGCpyw9Uz4Bmy-bIi4WUvYETgN-TLwGUv3EPjfLrjDYPjDd"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西安交通大学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、东南大学、武汉大学、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"https://www.baidu.com/s?wd=%E4%B8%8A%E6%B5%B7%E4%BA%A4%E9%80%9A%E5%A4%A7%E5%AD%A6&amp;tn=44039180_cpr&amp;fenlei=mv6quAkxTZn0IZRqIHckPjm4nH00T1YYPyFWmyRdnjRLP16LuW040ZwV5Hcvrjm3rH6sPfKWUMw85HfYnjn4nH6sgvPsT6KdThsqpZwYTjCEQLGCpyw9Uz4Bmy-bIi4WUvYETgN-TLwGUv3EPjfLrjDYPjDd"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上海交通大学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、湖南大学、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"https://www.baidu.com/s?wd=%E4%B8%AD%E5%9B%BD%E4%BA%BA%E6%B0%91%E5%A4%A7%E5%AD%A6&amp;tn=44039180_cpr&amp;fenlei=mv6quAkxTZn0IZRqIHckPjm4nH00T1YYPyFWmyRdnjRLP16LuW040ZwV5Hcvrjm3rH6sPfKWUMw85HfYnjn4nH6sgvPsT6KdThsqpZwYTjCEQLGCpyw9Uz4Bmy-bIi4WUvYETgN-TLwGUv3EPjfLrjDYPjDd"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中国人民大学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、吉林大学、重庆大学、电子科技大学、四川大学、中山大学、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"https://www.baidu.com/s?wd=%E5%8D%8E%E5%8D%97%E7%90%86%E5%B7%A5%E5%A4%A7%E5%AD%A6&amp;tn=44039180_cpr&amp;fenlei=mv6quAkxTZn0IZRqIHckPjm4nH00T1YYPyFWmyRdnjRLP16LuW040ZwV5Hcvrjm3rH6sPfKWUMw85HfYnjn4nH6sgvPsT6KdThsqpZwYTjCEQLGCpyw9Uz4Bmy-bIi4WUvYETgN-TLwGUv3EPjfLrjDYPjDd"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华南理工大学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、兰州大学、东北大学、西北工业大学、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93%88%E5%B0%94%E6%BB%A8%E5%B7%A5%E4%B8%9A%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哈尔滨工业大学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、哈尔滨工程大学、</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"https://www.baidu.com/s?wd=%E5%8D%8E%E4%B8%AD%E7%A7%91%E6%8A%80%E5%A4%A7%E5%AD%A6&amp;tn=44039180_cpr&amp;fenlei=mv6quAkxTZn0IZRqIHckPjm4nH00T1YYPyFWmyRdnjRLP16LuW040ZwV5Hcvrjm3rH6sPfKWUMw85HfYnjn4nH6sgvPsT6KdThsqpZwYTjCEQLGCpyw9Uz4Bmy-bIi4WUvYETgN-TLwGUv3EPjfLrjDYPjDd"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华中科技大学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"https://www.baidu.com/s?wd=%E4%B8%AD%E5%9B%BD%E6%B5%B7%E6%B4%8B%E5%A4%A7%E5%AD%A6&amp;tn=44039180_cpr&amp;fenlei=mv6quAkxTZn0IZRqIHckPjm4nH00T1YYPyFWmyRdnjRLP16LuW040ZwV5Hcvrjm3rH6sPfKWUMw85HfYnjn4nH6sgvPsT6KdThsqpZwYTjCEQLGCpyw9Uz4Bmy-bIi4WUvYETgN-TLwGUv3EPjfLrjDYPjDd"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中国海洋大学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"https://www.baidu.com/s?wd=%E5%8C%97%E4%BA%AC%E7%90%86%E5%B7%A5%E5%A4%A7%E5%AD%A6&amp;tn=44039180_cpr&amp;fenlei=mv6quAkxTZn0IZRqIHckPjm4nH00T1YYPyFWmyRdnjRLP16LuW040ZwV5Hcvrjm3rH6sPfKWUMw85HfYnjn4nH6sgvPsT6KdThsqpZwYTjCEQLGCpyw9Uz4Bmy-bIi4WUvYETgN-TLwGUv3EPjfLrjDYPjDd"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北京理工大学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"https://www.baidu.com/s?wd=%E5%A4%A7%E8%BF%9E%E7%90%86%E5%B7%A5%E5%A4%A7%E5%AD%A6&amp;tn=44039180_cpr&amp;fenlei=mv6quAkxTZn0IZRqIHckPjm4nH00T1YYPyFWmyRdnjRLP16LuW040ZwV5Hcvrjm3rH6sPfKWUMw85HfYnjn4nH6sgvPsT6KdThsqpZwYTjCEQLGCpyw9Uz4Bmy-bIi4WUvYETgN-TLwGUv3EPjfLrjDYPjDd"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大连理工大学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HYPERLINK "https://www.baidu.com/s?wd=%E5%8C%97%E4%BA%AC%E8%88%AA%E7%A9%BA%E8%88%AA%E5%A4%A9%E5%A4%A7%E5%AD%A6&amp;tn=44039180_cpr&amp;fenlei=mv6quAkxTZn0IZRqIHckPjm4nH00T1YYPyFWmyRdnjRLP16LuW040ZwV5Hcvrjm3rH6sPfKWUMw85HfYnjn4nH6sgvPsT6KdThsqpZwYTjCEQLGCpyw9Uz4Bmy-bIi4WUvYETgN-TLwGUv3EPjfLrjDYPjDd" </w:instrText>
      </w:r>
      <w:r>
        <w:rPr>
          <w:rFonts w:hint="default" w:ascii="Times New Roman" w:hAnsi="Times New Roman" w:cs="Times New Roman"/>
          <w:sz w:val="32"/>
          <w:szCs w:val="32"/>
        </w:rPr>
        <w:fldChar w:fldCharType="separate"/>
      </w:r>
      <w:r>
        <w:rPr>
          <w:rFonts w:hint="default" w:ascii="Times New Roman" w:hAnsi="Times New Roman" w:eastAsia="仿宋_GB2312" w:cs="Times New Roman"/>
          <w:kern w:val="0"/>
          <w:sz w:val="32"/>
          <w:szCs w:val="32"/>
        </w:rPr>
        <w:t>北京航空航天大学</w:t>
      </w:r>
      <w:r>
        <w:rPr>
          <w:rFonts w:hint="default" w:ascii="Times New Roman" w:hAnsi="Times New Roman" w:eastAsia="仿宋_GB2312" w:cs="Times New Roman"/>
          <w:kern w:val="0"/>
          <w:sz w:val="32"/>
          <w:szCs w:val="32"/>
        </w:rPr>
        <w:fldChar w:fldCharType="end"/>
      </w:r>
      <w:r>
        <w:rPr>
          <w:rFonts w:hint="default" w:ascii="Times New Roman" w:hAnsi="Times New Roman" w:eastAsia="仿宋_GB2312" w:cs="Times New Roman"/>
          <w:kern w:val="0"/>
          <w:sz w:val="32"/>
          <w:szCs w:val="32"/>
        </w:rPr>
        <w:t>、北京师范大学、同济大学、中南大学、中国科学技术大学、中国农业大学、国防科学技术大学、中央民族大学、华东师范大学、西北农林科技大学、中国科学院大学、中国科学院、中国社科院、北京交通大学、北京工业大学、北京科技大学、北京化工大学、北京邮电大学、北京林业大学、北京中医药大学、北京外国语大学、中国传媒大学、中央财经大学、对外经济贸易大学、北京体育大学、中央音乐学院、中国政法大学、华北电力大学、天津医科大学、河北工业大学、太原理工大学、内蒙古大学、辽宁大学、大连海事大学、延边大学、东北师范大学、东北农业大学、东北林业大学、华东理工大学、东华大学、上海外国语大学、上海财经大学、上海大学、第二军医大学、苏州大学、南京航空航天大学、南京理工大学、中国矿业大学、河海大学、江南大学、南京农业大学、中国药科大学、南京师范大学、安徽大学、合肥工业大学、福州大学、南昌大学、中国石油大学、郑州大学、中国地质大学、武汉理工大学、华中农业大学、华中师范大学、中南财经政法大学、湖南师范大学、暨南大学、华南师范大学、广西大学、海南大学、西南交通大学、四川农业大学、西南财经大学、西南大学、贵州大学、云南大学、西藏大学、西北大学、西安电子科技大学、长安大学、陕西师范大学、第四军医大学、青海大学、宁夏大学、新疆大学、石河子大学。</w:t>
      </w:r>
    </w:p>
    <w:p>
      <w:pPr>
        <w:numPr>
          <w:ilvl w:val="0"/>
          <w:numId w:val="0"/>
        </w:numPr>
        <w:tabs>
          <w:tab w:val="left" w:pos="0"/>
        </w:tabs>
        <w:spacing w:line="560" w:lineRule="exact"/>
        <w:ind w:firstLine="640" w:firstLineChars="200"/>
        <w:rPr>
          <w:rFonts w:hint="default" w:ascii="Times New Roman" w:hAnsi="Times New Roman" w:eastAsia="黑体" w:cs="Times New Roman"/>
          <w:color w:val="auto"/>
          <w:highlight w:val="none"/>
          <w:shd w:val="clear" w:color="auto" w:fill="auto"/>
          <w:lang w:val="en-US" w:eastAsia="zh-CN"/>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全日制博士研究生，海内外院</w:t>
      </w:r>
      <w:r>
        <w:rPr>
          <w:rFonts w:hint="eastAsia" w:ascii="Times New Roman" w:hAnsi="Times New Roman" w:eastAsia="黑体" w:cs="Times New Roman"/>
          <w:sz w:val="32"/>
          <w:szCs w:val="32"/>
          <w:lang w:val="en-US" w:eastAsia="zh-CN"/>
        </w:rPr>
        <w:t>校不限</w:t>
      </w:r>
    </w:p>
    <w:sectPr>
      <w:headerReference r:id="rId3" w:type="default"/>
      <w:footerReference r:id="rId4" w:type="default"/>
      <w:pgSz w:w="11906" w:h="16838"/>
      <w:pgMar w:top="1928" w:right="1531" w:bottom="1701" w:left="1531" w:header="851" w:footer="992" w:gutter="0"/>
      <w:pgNumType w:fmt="numberInDash"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default" w:ascii="Times New Roman" w:hAnsi="Times New Roman" w:eastAsia="宋体" w:cs="Times New Roman"/>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6F"/>
    <w:rsid w:val="000B55A0"/>
    <w:rsid w:val="0012319C"/>
    <w:rsid w:val="002F3063"/>
    <w:rsid w:val="00385F3B"/>
    <w:rsid w:val="004E0899"/>
    <w:rsid w:val="006907C1"/>
    <w:rsid w:val="0081289A"/>
    <w:rsid w:val="009266F4"/>
    <w:rsid w:val="00B446A9"/>
    <w:rsid w:val="00BF35B0"/>
    <w:rsid w:val="00D5680A"/>
    <w:rsid w:val="00EC1D6F"/>
    <w:rsid w:val="00F46FA6"/>
    <w:rsid w:val="00F8769C"/>
    <w:rsid w:val="0181254A"/>
    <w:rsid w:val="045D0CB8"/>
    <w:rsid w:val="094B6035"/>
    <w:rsid w:val="095B166E"/>
    <w:rsid w:val="098A6ABD"/>
    <w:rsid w:val="0C6479F8"/>
    <w:rsid w:val="0CDC6C96"/>
    <w:rsid w:val="0E5E5E29"/>
    <w:rsid w:val="0F866DB6"/>
    <w:rsid w:val="12883391"/>
    <w:rsid w:val="13AE0CB9"/>
    <w:rsid w:val="13F33779"/>
    <w:rsid w:val="14E83F96"/>
    <w:rsid w:val="21676F9D"/>
    <w:rsid w:val="21BC177E"/>
    <w:rsid w:val="2285387E"/>
    <w:rsid w:val="259B377D"/>
    <w:rsid w:val="25DB7D33"/>
    <w:rsid w:val="262B0698"/>
    <w:rsid w:val="27EF2184"/>
    <w:rsid w:val="29D84C65"/>
    <w:rsid w:val="2A637DA4"/>
    <w:rsid w:val="2CC13B74"/>
    <w:rsid w:val="2FE9139B"/>
    <w:rsid w:val="30C61F75"/>
    <w:rsid w:val="347102A4"/>
    <w:rsid w:val="41A618B2"/>
    <w:rsid w:val="42DD5925"/>
    <w:rsid w:val="44EB241F"/>
    <w:rsid w:val="45082E4F"/>
    <w:rsid w:val="487F3199"/>
    <w:rsid w:val="4A9457FD"/>
    <w:rsid w:val="4DA64589"/>
    <w:rsid w:val="4EB123F6"/>
    <w:rsid w:val="4EB24532"/>
    <w:rsid w:val="522468BB"/>
    <w:rsid w:val="53A66F68"/>
    <w:rsid w:val="546F508B"/>
    <w:rsid w:val="56457F6A"/>
    <w:rsid w:val="56BB18A4"/>
    <w:rsid w:val="57044B2F"/>
    <w:rsid w:val="592A78A1"/>
    <w:rsid w:val="59421298"/>
    <w:rsid w:val="596F7ADC"/>
    <w:rsid w:val="5A96584D"/>
    <w:rsid w:val="5D6B2BDB"/>
    <w:rsid w:val="62731E56"/>
    <w:rsid w:val="62A43487"/>
    <w:rsid w:val="65AB0538"/>
    <w:rsid w:val="67BB18D2"/>
    <w:rsid w:val="692919B9"/>
    <w:rsid w:val="697F7D08"/>
    <w:rsid w:val="6A53472F"/>
    <w:rsid w:val="6BE15588"/>
    <w:rsid w:val="6E4D6D1C"/>
    <w:rsid w:val="71FE6CF7"/>
    <w:rsid w:val="72AA4BB4"/>
    <w:rsid w:val="72C809E7"/>
    <w:rsid w:val="76EA4810"/>
    <w:rsid w:val="794135AF"/>
    <w:rsid w:val="7BA64732"/>
    <w:rsid w:val="7C2D056A"/>
    <w:rsid w:val="7D055629"/>
    <w:rsid w:val="7F7311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paragraph" w:styleId="2">
    <w:name w:val="heading 2"/>
    <w:basedOn w:val="1"/>
    <w:next w:val="1"/>
    <w:qFormat/>
    <w:uiPriority w:val="0"/>
    <w:pPr>
      <w:keepNext/>
      <w:keepLines/>
      <w:spacing w:before="260" w:after="260" w:line="415" w:lineRule="auto"/>
      <w:outlineLvl w:val="1"/>
    </w:pPr>
    <w:rPr>
      <w:rFonts w:ascii="Cambria" w:hAnsi="Cambria" w:cs="Times New Roman"/>
      <w:b/>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rPr>
      <w:rFonts w:cs="Times New Roman"/>
    </w:rPr>
  </w:style>
  <w:style w:type="character" w:styleId="9">
    <w:name w:val="FollowedHyperlink"/>
    <w:basedOn w:val="7"/>
    <w:uiPriority w:val="0"/>
    <w:rPr>
      <w:color w:val="333333"/>
      <w:u w:val="none"/>
    </w:rPr>
  </w:style>
  <w:style w:type="character" w:styleId="10">
    <w:name w:val="Emphasis"/>
    <w:basedOn w:val="7"/>
    <w:qFormat/>
    <w:uiPriority w:val="0"/>
  </w:style>
  <w:style w:type="character" w:styleId="11">
    <w:name w:val="Hyperlink"/>
    <w:basedOn w:val="7"/>
    <w:qFormat/>
    <w:uiPriority w:val="0"/>
    <w:rPr>
      <w:color w:val="0000FF"/>
      <w:u w:val="single"/>
    </w:rPr>
  </w:style>
  <w:style w:type="paragraph" w:customStyle="1" w:styleId="12">
    <w:name w:val="List Paragraph"/>
    <w:basedOn w:val="1"/>
    <w:unhideWhenUsed/>
    <w:qFormat/>
    <w:uiPriority w:val="99"/>
    <w:pPr>
      <w:ind w:firstLine="420" w:firstLineChars="200"/>
    </w:pPr>
  </w:style>
  <w:style w:type="character" w:customStyle="1" w:styleId="13">
    <w:name w:val="bsharetext"/>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14</Pages>
  <Words>1792</Words>
  <Characters>10217</Characters>
  <Lines>85</Lines>
  <Paragraphs>23</Paragraphs>
  <TotalTime>57</TotalTime>
  <ScaleCrop>false</ScaleCrop>
  <LinksUpToDate>false</LinksUpToDate>
  <CharactersWithSpaces>11986</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2019-02-24T08:11:00Z</dcterms:created>
  <dc:creator>xili</dc:creator>
  <cp:lastModifiedBy>曲艳红</cp:lastModifiedBy>
  <cp:lastPrinted>2019-04-16T07:42:00Z</cp:lastPrinted>
  <dcterms:modified xsi:type="dcterms:W3CDTF">2019-04-17T01:29:26Z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