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center"/>
        <w:rPr>
          <w:rFonts w:ascii="微软雅黑" w:hAnsi="微软雅黑" w:eastAsia="微软雅黑" w:cs="微软雅黑"/>
          <w:color w:val="3E3E3E"/>
          <w:spacing w:val="8"/>
        </w:rPr>
      </w:pP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after="0" w:line="270" w:lineRule="atLeast"/>
        <w:ind w:left="51" w:right="51"/>
        <w:jc w:val="both"/>
        <w:rPr>
          <w:rStyle w:val="5"/>
          <w:rFonts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b/>
          <w:bCs/>
          <w:color w:val="3F3F3F"/>
          <w:spacing w:val="8"/>
          <w:sz w:val="23"/>
          <w:szCs w:val="23"/>
        </w:rPr>
        <w:t>答案及解析</w:t>
      </w:r>
      <w:r>
        <w:rPr>
          <w:rStyle w:val="5"/>
          <w:rFonts w:ascii="微软雅黑" w:hAnsi="微软雅黑" w:eastAsia="微软雅黑" w:cs="微软雅黑"/>
          <w:b/>
          <w:bCs/>
          <w:color w:val="3E3E3E"/>
          <w:spacing w:val="8"/>
          <w:sz w:val="24"/>
          <w:szCs w:val="24"/>
        </w:rPr>
        <w:tab/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1.【答案】B。</w:t>
      </w:r>
      <w:bookmarkStart w:id="0" w:name="_GoBack"/>
      <w:bookmarkEnd w:id="0"/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2.【答案】B。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3.【答案】A。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4.【答案】C。</w:t>
      </w:r>
      <w:r>
        <w:rPr>
          <w:rStyle w:val="5"/>
          <w:rFonts w:hint="eastAsia" w:ascii="微软雅黑" w:hAnsi="微软雅黑" w:eastAsia="微软雅黑" w:cs="微软雅黑"/>
          <w:color w:val="3F3F3F"/>
          <w:spacing w:val="0"/>
          <w:sz w:val="21"/>
          <w:szCs w:val="21"/>
          <w:lang w:eastAsia="zh-CN"/>
        </w:rPr>
        <w:t>【解析】</w:t>
      </w: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教育心理学是研究学校教育情境中学与教的基本心理规律的科学。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5.【答案】ABCD。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6.【答案】ACDE。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7【答案】ABCE。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8.【答案】×。</w:t>
      </w:r>
      <w:r>
        <w:rPr>
          <w:rStyle w:val="5"/>
          <w:rFonts w:hint="eastAsia" w:ascii="微软雅黑" w:hAnsi="微软雅黑" w:eastAsia="微软雅黑" w:cs="微软雅黑"/>
          <w:color w:val="3F3F3F"/>
          <w:spacing w:val="0"/>
          <w:sz w:val="21"/>
          <w:szCs w:val="21"/>
          <w:lang w:eastAsia="zh-CN"/>
        </w:rPr>
        <w:t>【解析】</w:t>
      </w: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《义务教育法》第三十六条规定，学校应当把德育放在首位，寓德育于教育教学之中，开展与学生年龄相适应的社会实践活动，形成学校、家庭、社会相互配合的思想道德教育体系，促进学生养成良好的思想品德和行为习惯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9.【答案】√。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color w:val="3F3F3F"/>
          <w:spacing w:val="0"/>
          <w:sz w:val="21"/>
          <w:szCs w:val="21"/>
        </w:rPr>
        <w:t>10.【答案】√。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14DDD"/>
    <w:rsid w:val="49DA54D1"/>
    <w:rsid w:val="6831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ich_media_content_any Paragraph"/>
    <w:basedOn w:val="1"/>
    <w:uiPriority w:val="0"/>
  </w:style>
  <w:style w:type="character" w:customStyle="1" w:styleId="5">
    <w:name w:val="rich_media_content_any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2019-09-05T07:22:00Z</dcterms:created>
  <dc:creator>幻听</dc:creator>
  <cp:lastModifiedBy>123456</cp:lastModifiedBy>
  <dcterms:modified xsi:type="dcterms:W3CDTF">2019-09-19T09:55:29Z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